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22C" w:rsidRPr="00F77DF2" w:rsidRDefault="00143C99" w:rsidP="00901F93">
      <w:pPr>
        <w:spacing w:line="320" w:lineRule="exact"/>
        <w:rPr>
          <w:rFonts w:ascii="华文中宋" w:eastAsia="华文中宋" w:hAnsi="华文中宋" w:cs="Times New Roman"/>
          <w:color w:val="000000" w:themeColor="text1"/>
          <w:sz w:val="28"/>
          <w:szCs w:val="28"/>
        </w:rPr>
      </w:pPr>
      <w:r w:rsidRPr="00F77DF2">
        <w:rPr>
          <w:rFonts w:ascii="Times New Roman" w:hAnsiTheme="minorEastAsia" w:cs="Times New Roman"/>
          <w:color w:val="000000" w:themeColor="text1"/>
          <w:sz w:val="28"/>
          <w:szCs w:val="28"/>
        </w:rPr>
        <w:t>附件</w:t>
      </w:r>
      <w:r w:rsidR="00F27670">
        <w:rPr>
          <w:rFonts w:ascii="Times New Roman" w:hAnsiTheme="minorEastAsia" w:cs="Times New Roman" w:hint="eastAsia"/>
          <w:color w:val="000000" w:themeColor="text1"/>
          <w:sz w:val="28"/>
          <w:szCs w:val="28"/>
        </w:rPr>
        <w:t>1</w:t>
      </w:r>
      <w:r w:rsidR="0014322C" w:rsidRPr="00F77DF2">
        <w:rPr>
          <w:rFonts w:ascii="Times New Roman" w:hAnsi="Times New Roman" w:cs="Times New Roman" w:hint="eastAsia"/>
          <w:color w:val="000000" w:themeColor="text1"/>
          <w:sz w:val="28"/>
          <w:szCs w:val="28"/>
        </w:rPr>
        <w:t>：</w:t>
      </w:r>
      <w:r w:rsidR="00516CD7" w:rsidRPr="00F77DF2">
        <w:rPr>
          <w:rFonts w:ascii="Times New Roman" w:hAnsi="Times New Roman" w:cs="Times New Roman" w:hint="eastAsia"/>
          <w:color w:val="000000" w:themeColor="text1"/>
          <w:sz w:val="28"/>
          <w:szCs w:val="28"/>
        </w:rPr>
        <w:t xml:space="preserve">                 </w:t>
      </w:r>
      <w:r w:rsidR="00901F93" w:rsidRPr="00F77DF2">
        <w:rPr>
          <w:rFonts w:ascii="Times New Roman" w:hAnsi="Times New Roman" w:cs="Times New Roman" w:hint="eastAsia"/>
          <w:color w:val="000000" w:themeColor="text1"/>
          <w:sz w:val="28"/>
          <w:szCs w:val="28"/>
        </w:rPr>
        <w:t xml:space="preserve">    </w:t>
      </w:r>
      <w:r w:rsidR="00CB7A64">
        <w:rPr>
          <w:rFonts w:ascii="Times New Roman" w:hAnsi="Times New Roman" w:cs="Times New Roman" w:hint="eastAsia"/>
          <w:color w:val="000000" w:themeColor="text1"/>
          <w:sz w:val="28"/>
          <w:szCs w:val="28"/>
        </w:rPr>
        <w:t>学</w:t>
      </w:r>
      <w:r w:rsidR="00E0650C" w:rsidRPr="00E0650C">
        <w:rPr>
          <w:rFonts w:ascii="华文中宋" w:eastAsia="华文中宋" w:hAnsi="华文中宋" w:cs="Times New Roman" w:hint="eastAsia"/>
          <w:color w:val="000000" w:themeColor="text1"/>
          <w:sz w:val="28"/>
          <w:szCs w:val="28"/>
        </w:rPr>
        <w:t>校</w:t>
      </w:r>
      <w:r w:rsidR="0014322C" w:rsidRPr="00F77DF2">
        <w:rPr>
          <w:rFonts w:ascii="华文中宋" w:eastAsia="华文中宋" w:hAnsi="华文中宋" w:cs="Times New Roman" w:hint="eastAsia"/>
          <w:color w:val="000000" w:themeColor="text1"/>
          <w:sz w:val="28"/>
          <w:szCs w:val="28"/>
        </w:rPr>
        <w:t>党委关于践行监督执纪四种形态情况报告单</w:t>
      </w:r>
    </w:p>
    <w:p w:rsidR="00901F93" w:rsidRPr="00901F93" w:rsidRDefault="00901F93" w:rsidP="00901F93">
      <w:pPr>
        <w:spacing w:line="320" w:lineRule="exact"/>
        <w:rPr>
          <w:rFonts w:ascii="华文中宋" w:eastAsia="华文中宋" w:hAnsi="华文中宋" w:cs="Times New Roman"/>
          <w:color w:val="000000" w:themeColor="text1"/>
          <w:sz w:val="24"/>
          <w:szCs w:val="24"/>
        </w:rPr>
      </w:pPr>
    </w:p>
    <w:p w:rsidR="00607331" w:rsidRPr="00901F93" w:rsidRDefault="00607331" w:rsidP="00901F93">
      <w:pPr>
        <w:spacing w:line="320" w:lineRule="exact"/>
        <w:rPr>
          <w:rFonts w:asciiTheme="majorEastAsia" w:eastAsiaTheme="majorEastAsia" w:hAnsiTheme="majorEastAsia" w:cs="Times New Roman"/>
          <w:color w:val="000000" w:themeColor="text1"/>
          <w:sz w:val="24"/>
          <w:szCs w:val="24"/>
        </w:rPr>
      </w:pPr>
      <w:r w:rsidRPr="00901F93">
        <w:rPr>
          <w:rFonts w:asciiTheme="majorEastAsia" w:eastAsiaTheme="majorEastAsia" w:hAnsiTheme="majorEastAsia" w:cs="Times New Roman" w:hint="eastAsia"/>
          <w:color w:val="000000" w:themeColor="text1"/>
          <w:sz w:val="24"/>
          <w:szCs w:val="24"/>
        </w:rPr>
        <w:t>负责人（签章）：</w:t>
      </w:r>
      <w:r w:rsidRPr="00901F93">
        <w:rPr>
          <w:rFonts w:asciiTheme="majorEastAsia" w:eastAsiaTheme="majorEastAsia" w:hAnsiTheme="majorEastAsia" w:cs="Times New Roman" w:hint="eastAsia"/>
          <w:color w:val="000000" w:themeColor="text1"/>
          <w:sz w:val="24"/>
          <w:szCs w:val="24"/>
          <w:u w:val="single"/>
        </w:rPr>
        <w:t xml:space="preserve">              </w:t>
      </w:r>
      <w:r w:rsidRPr="00901F93">
        <w:rPr>
          <w:rFonts w:asciiTheme="majorEastAsia" w:eastAsiaTheme="majorEastAsia" w:hAnsiTheme="majorEastAsia" w:cs="Times New Roman" w:hint="eastAsia"/>
          <w:color w:val="000000" w:themeColor="text1"/>
          <w:sz w:val="24"/>
          <w:szCs w:val="24"/>
        </w:rPr>
        <w:t xml:space="preserve">                                        </w:t>
      </w:r>
      <w:r w:rsidR="00901F93">
        <w:rPr>
          <w:rFonts w:asciiTheme="majorEastAsia" w:eastAsiaTheme="majorEastAsia" w:hAnsiTheme="majorEastAsia" w:cs="Times New Roman" w:hint="eastAsia"/>
          <w:color w:val="000000" w:themeColor="text1"/>
          <w:sz w:val="24"/>
          <w:szCs w:val="24"/>
        </w:rPr>
        <w:t xml:space="preserve">                  </w:t>
      </w:r>
      <w:r w:rsidRPr="00901F93">
        <w:rPr>
          <w:rFonts w:asciiTheme="majorEastAsia" w:eastAsiaTheme="majorEastAsia" w:hAnsiTheme="majorEastAsia" w:cs="Times New Roman" w:hint="eastAsia"/>
          <w:color w:val="000000" w:themeColor="text1"/>
          <w:sz w:val="24"/>
          <w:szCs w:val="24"/>
        </w:rPr>
        <w:t>填报日期：</w:t>
      </w:r>
      <w:r w:rsidRPr="00901F93">
        <w:rPr>
          <w:rFonts w:asciiTheme="majorEastAsia" w:eastAsiaTheme="majorEastAsia" w:hAnsiTheme="majorEastAsia" w:cs="Times New Roman" w:hint="eastAsia"/>
          <w:color w:val="000000" w:themeColor="text1"/>
          <w:sz w:val="24"/>
          <w:szCs w:val="24"/>
          <w:u w:val="single"/>
        </w:rPr>
        <w:t xml:space="preserve">      </w:t>
      </w:r>
      <w:r w:rsidRPr="00901F93">
        <w:rPr>
          <w:rFonts w:asciiTheme="majorEastAsia" w:eastAsiaTheme="majorEastAsia" w:hAnsiTheme="majorEastAsia" w:cs="Times New Roman" w:hint="eastAsia"/>
          <w:color w:val="000000" w:themeColor="text1"/>
          <w:sz w:val="24"/>
          <w:szCs w:val="24"/>
        </w:rPr>
        <w:t>年</w:t>
      </w:r>
      <w:r w:rsidRPr="00901F93">
        <w:rPr>
          <w:rFonts w:asciiTheme="majorEastAsia" w:eastAsiaTheme="majorEastAsia" w:hAnsiTheme="majorEastAsia" w:cs="Times New Roman" w:hint="eastAsia"/>
          <w:color w:val="000000" w:themeColor="text1"/>
          <w:sz w:val="24"/>
          <w:szCs w:val="24"/>
          <w:u w:val="single"/>
        </w:rPr>
        <w:t xml:space="preserve">   </w:t>
      </w:r>
      <w:r w:rsidRPr="00901F93">
        <w:rPr>
          <w:rFonts w:asciiTheme="majorEastAsia" w:eastAsiaTheme="majorEastAsia" w:hAnsiTheme="majorEastAsia" w:cs="Times New Roman" w:hint="eastAsia"/>
          <w:color w:val="000000" w:themeColor="text1"/>
          <w:sz w:val="24"/>
          <w:szCs w:val="24"/>
        </w:rPr>
        <w:t xml:space="preserve"> 月</w:t>
      </w:r>
      <w:r w:rsidRPr="00901F93">
        <w:rPr>
          <w:rFonts w:asciiTheme="majorEastAsia" w:eastAsiaTheme="majorEastAsia" w:hAnsiTheme="majorEastAsia" w:cs="Times New Roman" w:hint="eastAsia"/>
          <w:color w:val="000000" w:themeColor="text1"/>
          <w:sz w:val="24"/>
          <w:szCs w:val="24"/>
          <w:u w:val="single"/>
        </w:rPr>
        <w:t xml:space="preserve">   </w:t>
      </w:r>
      <w:r w:rsidRPr="00901F93">
        <w:rPr>
          <w:rFonts w:asciiTheme="majorEastAsia" w:eastAsiaTheme="majorEastAsia" w:hAnsiTheme="majorEastAsia" w:cs="Times New Roman" w:hint="eastAsia"/>
          <w:color w:val="000000" w:themeColor="text1"/>
          <w:sz w:val="24"/>
          <w:szCs w:val="24"/>
        </w:rPr>
        <w:t>日</w:t>
      </w:r>
    </w:p>
    <w:tbl>
      <w:tblPr>
        <w:tblStyle w:val="a5"/>
        <w:tblW w:w="0" w:type="auto"/>
        <w:tblInd w:w="-176" w:type="dxa"/>
        <w:tblLook w:val="04A0"/>
      </w:tblPr>
      <w:tblGrid>
        <w:gridCol w:w="710"/>
        <w:gridCol w:w="12070"/>
        <w:gridCol w:w="1570"/>
      </w:tblGrid>
      <w:tr w:rsidR="009B6C2D" w:rsidRPr="00901F93" w:rsidTr="009B6C2D">
        <w:tc>
          <w:tcPr>
            <w:tcW w:w="710" w:type="dxa"/>
            <w:vAlign w:val="center"/>
          </w:tcPr>
          <w:p w:rsidR="009B6C2D" w:rsidRPr="00901F93" w:rsidRDefault="009B6C2D" w:rsidP="009B6C2D">
            <w:pPr>
              <w:spacing w:line="340" w:lineRule="exact"/>
              <w:jc w:val="center"/>
              <w:rPr>
                <w:rFonts w:ascii="Times New Roman" w:eastAsia="黑体" w:hAnsi="黑体" w:cs="Times New Roman"/>
                <w:color w:val="000000" w:themeColor="text1"/>
                <w:sz w:val="24"/>
                <w:szCs w:val="24"/>
              </w:rPr>
            </w:pPr>
            <w:r>
              <w:rPr>
                <w:rFonts w:ascii="Times New Roman" w:eastAsia="黑体" w:hAnsi="黑体" w:cs="Times New Roman" w:hint="eastAsia"/>
                <w:color w:val="000000" w:themeColor="text1"/>
                <w:sz w:val="24"/>
                <w:szCs w:val="24"/>
              </w:rPr>
              <w:t>序号</w:t>
            </w:r>
          </w:p>
        </w:tc>
        <w:tc>
          <w:tcPr>
            <w:tcW w:w="12070" w:type="dxa"/>
          </w:tcPr>
          <w:p w:rsidR="009B6C2D" w:rsidRPr="00901F93" w:rsidRDefault="009B6C2D" w:rsidP="00724642">
            <w:pPr>
              <w:spacing w:line="340" w:lineRule="exact"/>
              <w:jc w:val="center"/>
              <w:rPr>
                <w:rFonts w:ascii="Times New Roman" w:eastAsia="黑体" w:hAnsi="Times New Roman" w:cs="Times New Roman"/>
                <w:color w:val="000000" w:themeColor="text1"/>
                <w:sz w:val="24"/>
                <w:szCs w:val="24"/>
              </w:rPr>
            </w:pPr>
            <w:r w:rsidRPr="00901F93">
              <w:rPr>
                <w:rFonts w:ascii="Times New Roman" w:eastAsia="黑体" w:hAnsi="黑体" w:cs="Times New Roman"/>
                <w:color w:val="000000" w:themeColor="text1"/>
                <w:sz w:val="24"/>
                <w:szCs w:val="24"/>
              </w:rPr>
              <w:t>主要任务</w:t>
            </w:r>
          </w:p>
        </w:tc>
        <w:tc>
          <w:tcPr>
            <w:tcW w:w="1570" w:type="dxa"/>
          </w:tcPr>
          <w:p w:rsidR="009B6C2D" w:rsidRPr="00901F93" w:rsidRDefault="009B6C2D" w:rsidP="00724642">
            <w:pPr>
              <w:spacing w:line="340" w:lineRule="exact"/>
              <w:jc w:val="center"/>
              <w:rPr>
                <w:rFonts w:ascii="Times New Roman" w:eastAsia="黑体" w:hAnsi="Times New Roman" w:cs="Times New Roman"/>
                <w:color w:val="000000" w:themeColor="text1"/>
                <w:sz w:val="24"/>
                <w:szCs w:val="24"/>
              </w:rPr>
            </w:pPr>
            <w:r w:rsidRPr="00901F93">
              <w:rPr>
                <w:rFonts w:ascii="Times New Roman" w:eastAsia="黑体" w:hAnsi="黑体" w:cs="Times New Roman"/>
                <w:color w:val="000000" w:themeColor="text1"/>
                <w:sz w:val="24"/>
                <w:szCs w:val="24"/>
              </w:rPr>
              <w:t>完成情况</w:t>
            </w:r>
          </w:p>
        </w:tc>
      </w:tr>
      <w:tr w:rsidR="009B6C2D" w:rsidRPr="00901F93" w:rsidTr="009B6C2D">
        <w:tc>
          <w:tcPr>
            <w:tcW w:w="710" w:type="dxa"/>
            <w:vAlign w:val="center"/>
          </w:tcPr>
          <w:p w:rsidR="009B6C2D" w:rsidRPr="00901F93" w:rsidRDefault="009B6C2D" w:rsidP="009B6C2D">
            <w:pPr>
              <w:spacing w:line="3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w:t>
            </w:r>
          </w:p>
        </w:tc>
        <w:tc>
          <w:tcPr>
            <w:tcW w:w="12070" w:type="dxa"/>
          </w:tcPr>
          <w:p w:rsidR="009B6C2D" w:rsidRPr="00901F93" w:rsidRDefault="009B6C2D" w:rsidP="00724642">
            <w:pPr>
              <w:spacing w:line="340" w:lineRule="exact"/>
              <w:rPr>
                <w:rFonts w:ascii="Times New Roman" w:hAnsi="Times New Roman" w:cs="Times New Roman"/>
                <w:color w:val="000000" w:themeColor="text1"/>
                <w:sz w:val="24"/>
                <w:szCs w:val="24"/>
              </w:rPr>
            </w:pPr>
            <w:r w:rsidRPr="00901F93">
              <w:rPr>
                <w:rFonts w:ascii="Times New Roman" w:hAnsi="Times New Roman" w:cs="Times New Roman"/>
                <w:color w:val="000000" w:themeColor="text1"/>
                <w:sz w:val="24"/>
                <w:szCs w:val="24"/>
              </w:rPr>
              <w:t>落实</w:t>
            </w:r>
            <w:r w:rsidRPr="00901F93">
              <w:rPr>
                <w:rFonts w:ascii="Times New Roman" w:hAnsi="Times New Roman" w:cs="Times New Roman" w:hint="eastAsia"/>
                <w:color w:val="000000" w:themeColor="text1"/>
                <w:sz w:val="24"/>
                <w:szCs w:val="24"/>
              </w:rPr>
              <w:t>与</w:t>
            </w:r>
            <w:r w:rsidRPr="00901F93">
              <w:rPr>
                <w:rFonts w:ascii="Times New Roman" w:hAnsi="Times New Roman" w:cs="Times New Roman"/>
                <w:color w:val="000000" w:themeColor="text1"/>
                <w:sz w:val="24"/>
                <w:szCs w:val="24"/>
              </w:rPr>
              <w:t>指导党的纪律和规矩教育工作</w:t>
            </w:r>
            <w:r w:rsidRPr="00901F93">
              <w:rPr>
                <w:rFonts w:ascii="Times New Roman" w:hAnsi="Times New Roman" w:cs="Times New Roman" w:hint="eastAsia"/>
                <w:color w:val="000000" w:themeColor="text1"/>
                <w:sz w:val="24"/>
                <w:szCs w:val="24"/>
              </w:rPr>
              <w:t>情况</w:t>
            </w:r>
          </w:p>
        </w:tc>
        <w:tc>
          <w:tcPr>
            <w:tcW w:w="1570" w:type="dxa"/>
          </w:tcPr>
          <w:p w:rsidR="009B6C2D" w:rsidRPr="00901F93" w:rsidRDefault="009B6C2D" w:rsidP="00724642">
            <w:pPr>
              <w:spacing w:line="340" w:lineRule="exact"/>
              <w:rPr>
                <w:rFonts w:ascii="Times New Roman" w:hAnsi="Times New Roman" w:cs="Times New Roman"/>
                <w:color w:val="000000" w:themeColor="text1"/>
                <w:sz w:val="24"/>
                <w:szCs w:val="24"/>
              </w:rPr>
            </w:pPr>
          </w:p>
        </w:tc>
      </w:tr>
      <w:tr w:rsidR="009B6C2D" w:rsidRPr="00901F93" w:rsidTr="009B6C2D">
        <w:tc>
          <w:tcPr>
            <w:tcW w:w="710" w:type="dxa"/>
            <w:vAlign w:val="center"/>
          </w:tcPr>
          <w:p w:rsidR="009B6C2D" w:rsidRPr="00901F93" w:rsidRDefault="009B6C2D" w:rsidP="009B6C2D">
            <w:pPr>
              <w:spacing w:line="3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c>
          <w:tcPr>
            <w:tcW w:w="12070" w:type="dxa"/>
          </w:tcPr>
          <w:p w:rsidR="009B6C2D" w:rsidRPr="00901F93" w:rsidRDefault="006F6DAD" w:rsidP="00724642">
            <w:pPr>
              <w:spacing w:line="340" w:lineRule="exac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学校</w:t>
            </w:r>
            <w:r w:rsidR="009B6C2D" w:rsidRPr="00901F93">
              <w:rPr>
                <w:rFonts w:ascii="Times New Roman" w:hAnsi="Times New Roman" w:cs="Times New Roman"/>
                <w:color w:val="000000" w:themeColor="text1"/>
                <w:sz w:val="24"/>
                <w:szCs w:val="24"/>
              </w:rPr>
              <w:t>党委书记每半年至少要与班子成员进行一次谈心交心</w:t>
            </w:r>
          </w:p>
        </w:tc>
        <w:tc>
          <w:tcPr>
            <w:tcW w:w="1570" w:type="dxa"/>
          </w:tcPr>
          <w:p w:rsidR="009B6C2D" w:rsidRPr="00901F93" w:rsidRDefault="009B6C2D" w:rsidP="00724642">
            <w:pPr>
              <w:spacing w:line="340" w:lineRule="exact"/>
              <w:rPr>
                <w:rFonts w:ascii="Times New Roman" w:hAnsi="Times New Roman" w:cs="Times New Roman"/>
                <w:color w:val="000000" w:themeColor="text1"/>
                <w:sz w:val="24"/>
                <w:szCs w:val="24"/>
              </w:rPr>
            </w:pPr>
          </w:p>
        </w:tc>
      </w:tr>
      <w:tr w:rsidR="009B6C2D" w:rsidRPr="00901F93" w:rsidTr="009B6C2D">
        <w:tc>
          <w:tcPr>
            <w:tcW w:w="710" w:type="dxa"/>
            <w:vAlign w:val="center"/>
          </w:tcPr>
          <w:p w:rsidR="009B6C2D" w:rsidRPr="00901F93" w:rsidRDefault="009B6C2D" w:rsidP="009B6C2D">
            <w:pPr>
              <w:spacing w:line="3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p>
        </w:tc>
        <w:tc>
          <w:tcPr>
            <w:tcW w:w="12070" w:type="dxa"/>
          </w:tcPr>
          <w:p w:rsidR="009B6C2D" w:rsidRPr="00901F93" w:rsidRDefault="006F6DAD" w:rsidP="00724642">
            <w:pPr>
              <w:spacing w:line="340" w:lineRule="exac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学校</w:t>
            </w:r>
            <w:r w:rsidR="009B6C2D" w:rsidRPr="00901F93">
              <w:rPr>
                <w:rFonts w:ascii="Times New Roman" w:hAnsi="Times New Roman" w:cs="Times New Roman"/>
                <w:color w:val="000000" w:themeColor="text1"/>
                <w:sz w:val="24"/>
                <w:szCs w:val="24"/>
              </w:rPr>
              <w:t>党委书记定期与各中层单位党政主要负责人进行谈心活动</w:t>
            </w:r>
          </w:p>
        </w:tc>
        <w:tc>
          <w:tcPr>
            <w:tcW w:w="1570" w:type="dxa"/>
          </w:tcPr>
          <w:p w:rsidR="009B6C2D" w:rsidRPr="00901F93" w:rsidRDefault="009B6C2D" w:rsidP="00724642">
            <w:pPr>
              <w:spacing w:line="340" w:lineRule="exact"/>
              <w:rPr>
                <w:rFonts w:ascii="Times New Roman" w:hAnsi="Times New Roman" w:cs="Times New Roman"/>
                <w:color w:val="000000" w:themeColor="text1"/>
                <w:sz w:val="24"/>
                <w:szCs w:val="24"/>
              </w:rPr>
            </w:pPr>
          </w:p>
        </w:tc>
      </w:tr>
      <w:tr w:rsidR="009B6C2D" w:rsidRPr="00901F93" w:rsidTr="009B6C2D">
        <w:tc>
          <w:tcPr>
            <w:tcW w:w="710" w:type="dxa"/>
            <w:vAlign w:val="center"/>
          </w:tcPr>
          <w:p w:rsidR="009B6C2D" w:rsidRPr="00901F93" w:rsidRDefault="009B6C2D" w:rsidP="009B6C2D">
            <w:pPr>
              <w:spacing w:line="3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4</w:t>
            </w:r>
          </w:p>
        </w:tc>
        <w:tc>
          <w:tcPr>
            <w:tcW w:w="12070" w:type="dxa"/>
          </w:tcPr>
          <w:p w:rsidR="009B6C2D" w:rsidRPr="00901F93" w:rsidRDefault="006F6DAD" w:rsidP="00724642">
            <w:pPr>
              <w:spacing w:line="340" w:lineRule="exac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学校</w:t>
            </w:r>
            <w:r w:rsidR="009B6C2D" w:rsidRPr="00901F93">
              <w:rPr>
                <w:rFonts w:ascii="Times New Roman" w:hAnsi="Times New Roman" w:cs="Times New Roman"/>
                <w:color w:val="000000" w:themeColor="text1"/>
                <w:sz w:val="24"/>
                <w:szCs w:val="24"/>
              </w:rPr>
              <w:t>党委书记</w:t>
            </w:r>
            <w:r w:rsidR="009B6C2D" w:rsidRPr="00901F93">
              <w:rPr>
                <w:rFonts w:ascii="Times New Roman" w:cs="Times New Roman"/>
                <w:color w:val="000000" w:themeColor="text1"/>
                <w:sz w:val="24"/>
                <w:szCs w:val="24"/>
              </w:rPr>
              <w:t>及时询问提醒</w:t>
            </w:r>
            <w:r>
              <w:rPr>
                <w:rFonts w:ascii="Times New Roman" w:cs="Times New Roman" w:hint="eastAsia"/>
                <w:color w:val="000000" w:themeColor="text1"/>
                <w:sz w:val="24"/>
                <w:szCs w:val="24"/>
              </w:rPr>
              <w:t>学</w:t>
            </w:r>
            <w:r w:rsidR="009B6C2D" w:rsidRPr="00901F93">
              <w:rPr>
                <w:rFonts w:ascii="Times New Roman" w:cs="Times New Roman"/>
                <w:color w:val="000000" w:themeColor="text1"/>
                <w:sz w:val="24"/>
                <w:szCs w:val="24"/>
              </w:rPr>
              <w:t>校领导班子成员、各中层单位党政主要负责人违反党规党纪的一些现象、苗头性问题，</w:t>
            </w:r>
            <w:r w:rsidR="009B6C2D" w:rsidRPr="00901F93">
              <w:rPr>
                <w:rFonts w:ascii="Times New Roman" w:cs="Times New Roman" w:hint="eastAsia"/>
                <w:color w:val="000000" w:themeColor="text1"/>
                <w:sz w:val="24"/>
                <w:szCs w:val="24"/>
              </w:rPr>
              <w:t>以及其他被</w:t>
            </w:r>
            <w:r w:rsidR="009B6C2D" w:rsidRPr="00901F93">
              <w:rPr>
                <w:rFonts w:ascii="Times New Roman" w:cs="Times New Roman"/>
                <w:color w:val="000000" w:themeColor="text1"/>
                <w:sz w:val="24"/>
                <w:szCs w:val="24"/>
              </w:rPr>
              <w:t>视作作风、小节或疑似违纪的问题</w:t>
            </w:r>
          </w:p>
        </w:tc>
        <w:tc>
          <w:tcPr>
            <w:tcW w:w="1570" w:type="dxa"/>
          </w:tcPr>
          <w:p w:rsidR="009B6C2D" w:rsidRPr="00901F93" w:rsidRDefault="009B6C2D" w:rsidP="00724642">
            <w:pPr>
              <w:spacing w:line="340" w:lineRule="exact"/>
              <w:rPr>
                <w:rFonts w:ascii="Times New Roman" w:hAnsi="Times New Roman" w:cs="Times New Roman"/>
                <w:color w:val="000000" w:themeColor="text1"/>
                <w:sz w:val="24"/>
                <w:szCs w:val="24"/>
              </w:rPr>
            </w:pPr>
          </w:p>
        </w:tc>
      </w:tr>
      <w:tr w:rsidR="009B6C2D" w:rsidRPr="00901F93" w:rsidTr="009B6C2D">
        <w:tc>
          <w:tcPr>
            <w:tcW w:w="710" w:type="dxa"/>
            <w:vAlign w:val="center"/>
          </w:tcPr>
          <w:p w:rsidR="009B6C2D" w:rsidRPr="00901F93" w:rsidRDefault="009B6C2D" w:rsidP="009B6C2D">
            <w:pPr>
              <w:spacing w:line="3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5</w:t>
            </w:r>
          </w:p>
        </w:tc>
        <w:tc>
          <w:tcPr>
            <w:tcW w:w="12070" w:type="dxa"/>
          </w:tcPr>
          <w:p w:rsidR="009B6C2D" w:rsidRPr="00901F93" w:rsidRDefault="006F6DAD" w:rsidP="00724642">
            <w:pPr>
              <w:spacing w:line="340" w:lineRule="exac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学校</w:t>
            </w:r>
            <w:r w:rsidR="009B6C2D" w:rsidRPr="00901F93">
              <w:rPr>
                <w:rFonts w:ascii="Times New Roman" w:hAnsi="Times New Roman" w:cs="Times New Roman"/>
                <w:color w:val="000000" w:themeColor="text1"/>
                <w:sz w:val="24"/>
                <w:szCs w:val="24"/>
              </w:rPr>
              <w:t>党委书记对群众反映大并造成不良影响，或虽构成违纪但根据有关规定免予党纪处分的中层单位党政主要负责人进行诫勉谈话</w:t>
            </w:r>
          </w:p>
        </w:tc>
        <w:tc>
          <w:tcPr>
            <w:tcW w:w="1570" w:type="dxa"/>
          </w:tcPr>
          <w:p w:rsidR="009B6C2D" w:rsidRPr="00901F93" w:rsidRDefault="009B6C2D" w:rsidP="00724642">
            <w:pPr>
              <w:spacing w:line="340" w:lineRule="exact"/>
              <w:rPr>
                <w:rFonts w:ascii="Times New Roman" w:hAnsi="Times New Roman" w:cs="Times New Roman"/>
                <w:color w:val="000000" w:themeColor="text1"/>
                <w:sz w:val="24"/>
                <w:szCs w:val="24"/>
              </w:rPr>
            </w:pPr>
          </w:p>
        </w:tc>
      </w:tr>
      <w:tr w:rsidR="009B6C2D" w:rsidRPr="00901F93" w:rsidTr="009B6C2D">
        <w:tc>
          <w:tcPr>
            <w:tcW w:w="710" w:type="dxa"/>
            <w:vAlign w:val="center"/>
          </w:tcPr>
          <w:p w:rsidR="009B6C2D" w:rsidRPr="00901F93" w:rsidRDefault="009B6C2D" w:rsidP="009B6C2D">
            <w:pPr>
              <w:spacing w:line="3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6</w:t>
            </w:r>
          </w:p>
        </w:tc>
        <w:tc>
          <w:tcPr>
            <w:tcW w:w="12070" w:type="dxa"/>
          </w:tcPr>
          <w:p w:rsidR="009B6C2D" w:rsidRPr="00901F93" w:rsidRDefault="006F6DAD" w:rsidP="00724642">
            <w:pPr>
              <w:spacing w:line="340" w:lineRule="exac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学校</w:t>
            </w:r>
            <w:r w:rsidR="009B6C2D" w:rsidRPr="00901F93">
              <w:rPr>
                <w:rFonts w:ascii="Times New Roman" w:hAnsi="Times New Roman" w:cs="Times New Roman"/>
                <w:color w:val="000000" w:themeColor="text1"/>
                <w:sz w:val="24"/>
                <w:szCs w:val="24"/>
              </w:rPr>
              <w:t>党委书记与函询予以了结的中层单位党政主要负责人进行谈话</w:t>
            </w:r>
          </w:p>
        </w:tc>
        <w:tc>
          <w:tcPr>
            <w:tcW w:w="1570" w:type="dxa"/>
          </w:tcPr>
          <w:p w:rsidR="009B6C2D" w:rsidRPr="00901F93" w:rsidRDefault="009B6C2D" w:rsidP="00724642">
            <w:pPr>
              <w:spacing w:line="340" w:lineRule="exact"/>
              <w:rPr>
                <w:rFonts w:ascii="Times New Roman" w:hAnsi="Times New Roman" w:cs="Times New Roman"/>
                <w:color w:val="000000" w:themeColor="text1"/>
                <w:sz w:val="24"/>
                <w:szCs w:val="24"/>
              </w:rPr>
            </w:pPr>
          </w:p>
        </w:tc>
      </w:tr>
      <w:tr w:rsidR="009B6C2D" w:rsidRPr="00901F93" w:rsidTr="009B6C2D">
        <w:tc>
          <w:tcPr>
            <w:tcW w:w="710" w:type="dxa"/>
            <w:vAlign w:val="center"/>
          </w:tcPr>
          <w:p w:rsidR="009B6C2D" w:rsidRPr="00901F93" w:rsidRDefault="009B6C2D" w:rsidP="009B6C2D">
            <w:pPr>
              <w:spacing w:line="3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7</w:t>
            </w:r>
          </w:p>
        </w:tc>
        <w:tc>
          <w:tcPr>
            <w:tcW w:w="12070" w:type="dxa"/>
          </w:tcPr>
          <w:p w:rsidR="009B6C2D" w:rsidRPr="00901F93" w:rsidRDefault="009B6C2D" w:rsidP="00724642">
            <w:pPr>
              <w:spacing w:line="340" w:lineRule="exact"/>
              <w:rPr>
                <w:rFonts w:ascii="Times New Roman" w:hAnsi="Times New Roman" w:cs="Times New Roman"/>
                <w:color w:val="000000" w:themeColor="text1"/>
                <w:sz w:val="24"/>
                <w:szCs w:val="24"/>
              </w:rPr>
            </w:pPr>
            <w:r w:rsidRPr="00901F93">
              <w:rPr>
                <w:rFonts w:ascii="Times New Roman" w:hAnsi="Times New Roman" w:cs="Times New Roman"/>
                <w:color w:val="000000" w:themeColor="text1"/>
                <w:sz w:val="24"/>
                <w:szCs w:val="24"/>
              </w:rPr>
              <w:t>与重点领域和重点岗位的领导干部重点谈心交心，进行廉政提醒</w:t>
            </w:r>
          </w:p>
        </w:tc>
        <w:tc>
          <w:tcPr>
            <w:tcW w:w="1570" w:type="dxa"/>
          </w:tcPr>
          <w:p w:rsidR="009B6C2D" w:rsidRPr="00901F93" w:rsidRDefault="009B6C2D" w:rsidP="00724642">
            <w:pPr>
              <w:spacing w:line="340" w:lineRule="exact"/>
              <w:rPr>
                <w:rFonts w:ascii="Times New Roman" w:hAnsi="Times New Roman" w:cs="Times New Roman"/>
                <w:color w:val="000000" w:themeColor="text1"/>
                <w:sz w:val="24"/>
                <w:szCs w:val="24"/>
              </w:rPr>
            </w:pPr>
          </w:p>
        </w:tc>
      </w:tr>
      <w:tr w:rsidR="009B6C2D" w:rsidRPr="00901F93" w:rsidTr="009B6C2D">
        <w:tc>
          <w:tcPr>
            <w:tcW w:w="710" w:type="dxa"/>
            <w:vAlign w:val="center"/>
          </w:tcPr>
          <w:p w:rsidR="009B6C2D" w:rsidRPr="00901F93" w:rsidRDefault="009B6C2D" w:rsidP="009B6C2D">
            <w:pPr>
              <w:spacing w:line="3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8</w:t>
            </w:r>
          </w:p>
        </w:tc>
        <w:tc>
          <w:tcPr>
            <w:tcW w:w="12070" w:type="dxa"/>
          </w:tcPr>
          <w:p w:rsidR="009B6C2D" w:rsidRPr="00901F93" w:rsidRDefault="009B6C2D" w:rsidP="00724642">
            <w:pPr>
              <w:spacing w:line="340" w:lineRule="exact"/>
              <w:rPr>
                <w:rFonts w:ascii="Times New Roman" w:hAnsi="Times New Roman" w:cs="Times New Roman"/>
                <w:color w:val="000000" w:themeColor="text1"/>
                <w:sz w:val="24"/>
                <w:szCs w:val="24"/>
              </w:rPr>
            </w:pPr>
            <w:r w:rsidRPr="00901F93">
              <w:rPr>
                <w:rFonts w:ascii="Times New Roman" w:hAnsi="Times New Roman" w:cs="Times New Roman"/>
                <w:color w:val="000000" w:themeColor="text1"/>
                <w:sz w:val="24"/>
                <w:szCs w:val="24"/>
              </w:rPr>
              <w:t>党委组织部对有群众反映，可信程度较强，属于违纪或严重违纪情形，但不明显涉嫌违法的当事人进行谈话</w:t>
            </w:r>
          </w:p>
        </w:tc>
        <w:tc>
          <w:tcPr>
            <w:tcW w:w="1570" w:type="dxa"/>
          </w:tcPr>
          <w:p w:rsidR="009B6C2D" w:rsidRPr="00901F93" w:rsidRDefault="009B6C2D" w:rsidP="00724642">
            <w:pPr>
              <w:spacing w:line="340" w:lineRule="exact"/>
              <w:rPr>
                <w:rFonts w:ascii="Times New Roman" w:hAnsi="Times New Roman" w:cs="Times New Roman"/>
                <w:color w:val="000000" w:themeColor="text1"/>
                <w:sz w:val="24"/>
                <w:szCs w:val="24"/>
              </w:rPr>
            </w:pPr>
          </w:p>
        </w:tc>
      </w:tr>
      <w:tr w:rsidR="009B6C2D" w:rsidRPr="00901F93" w:rsidTr="009B6C2D">
        <w:tc>
          <w:tcPr>
            <w:tcW w:w="710" w:type="dxa"/>
            <w:vAlign w:val="center"/>
          </w:tcPr>
          <w:p w:rsidR="009B6C2D" w:rsidRPr="00901F93" w:rsidRDefault="009B6C2D" w:rsidP="009B6C2D">
            <w:pPr>
              <w:spacing w:line="340" w:lineRule="exact"/>
              <w:jc w:val="center"/>
              <w:rPr>
                <w:rFonts w:ascii="Times New Roman" w:cs="Times New Roman"/>
                <w:color w:val="000000" w:themeColor="text1"/>
                <w:sz w:val="24"/>
                <w:szCs w:val="24"/>
              </w:rPr>
            </w:pPr>
            <w:r>
              <w:rPr>
                <w:rFonts w:ascii="Times New Roman" w:cs="Times New Roman" w:hint="eastAsia"/>
                <w:color w:val="000000" w:themeColor="text1"/>
                <w:sz w:val="24"/>
                <w:szCs w:val="24"/>
              </w:rPr>
              <w:t>9</w:t>
            </w:r>
          </w:p>
        </w:tc>
        <w:tc>
          <w:tcPr>
            <w:tcW w:w="12070" w:type="dxa"/>
          </w:tcPr>
          <w:p w:rsidR="009B6C2D" w:rsidRPr="00901F93" w:rsidRDefault="009B6C2D" w:rsidP="00724642">
            <w:pPr>
              <w:spacing w:line="340" w:lineRule="exact"/>
              <w:rPr>
                <w:rFonts w:ascii="Times New Roman" w:hAnsi="Times New Roman" w:cs="Times New Roman"/>
                <w:color w:val="000000" w:themeColor="text1"/>
                <w:sz w:val="24"/>
                <w:szCs w:val="24"/>
              </w:rPr>
            </w:pPr>
            <w:r w:rsidRPr="00901F93">
              <w:rPr>
                <w:rFonts w:ascii="Times New Roman" w:cs="Times New Roman"/>
                <w:color w:val="000000" w:themeColor="text1"/>
                <w:sz w:val="24"/>
                <w:szCs w:val="24"/>
              </w:rPr>
              <w:t>每年按照不低于</w:t>
            </w:r>
            <w:r w:rsidRPr="00901F93">
              <w:rPr>
                <w:rFonts w:ascii="Times New Roman" w:hAnsi="Times New Roman" w:cs="Times New Roman"/>
                <w:color w:val="000000" w:themeColor="text1"/>
                <w:sz w:val="24"/>
                <w:szCs w:val="24"/>
              </w:rPr>
              <w:t>20%</w:t>
            </w:r>
            <w:r w:rsidRPr="00901F93">
              <w:rPr>
                <w:rFonts w:ascii="Times New Roman" w:cs="Times New Roman"/>
                <w:color w:val="000000" w:themeColor="text1"/>
                <w:sz w:val="24"/>
                <w:szCs w:val="24"/>
              </w:rPr>
              <w:t>的比例，对函询结果进行核实验证，并存入干部廉政档案</w:t>
            </w:r>
          </w:p>
        </w:tc>
        <w:tc>
          <w:tcPr>
            <w:tcW w:w="1570" w:type="dxa"/>
          </w:tcPr>
          <w:p w:rsidR="009B6C2D" w:rsidRPr="00901F93" w:rsidRDefault="009B6C2D" w:rsidP="00724642">
            <w:pPr>
              <w:spacing w:line="340" w:lineRule="exact"/>
              <w:rPr>
                <w:rFonts w:ascii="Times New Roman" w:hAnsi="Times New Roman" w:cs="Times New Roman"/>
                <w:color w:val="000000" w:themeColor="text1"/>
                <w:sz w:val="24"/>
                <w:szCs w:val="24"/>
              </w:rPr>
            </w:pPr>
          </w:p>
        </w:tc>
      </w:tr>
      <w:tr w:rsidR="009B6C2D" w:rsidRPr="00901F93" w:rsidTr="009B6C2D">
        <w:tc>
          <w:tcPr>
            <w:tcW w:w="710" w:type="dxa"/>
            <w:vAlign w:val="center"/>
          </w:tcPr>
          <w:p w:rsidR="009B6C2D" w:rsidRPr="00901F93" w:rsidRDefault="009B6C2D" w:rsidP="009B6C2D">
            <w:pPr>
              <w:spacing w:line="3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10</w:t>
            </w:r>
          </w:p>
        </w:tc>
        <w:tc>
          <w:tcPr>
            <w:tcW w:w="12070" w:type="dxa"/>
          </w:tcPr>
          <w:p w:rsidR="009B6C2D" w:rsidRPr="00901F93" w:rsidRDefault="009B6C2D" w:rsidP="00724642">
            <w:pPr>
              <w:spacing w:line="340" w:lineRule="exact"/>
              <w:rPr>
                <w:rFonts w:ascii="Times New Roman" w:hAnsi="Times New Roman" w:cs="Times New Roman"/>
                <w:color w:val="000000" w:themeColor="text1"/>
                <w:sz w:val="24"/>
                <w:szCs w:val="24"/>
              </w:rPr>
            </w:pPr>
            <w:r w:rsidRPr="00901F93">
              <w:rPr>
                <w:rFonts w:ascii="Times New Roman" w:hAnsi="Times New Roman" w:cs="Times New Roman"/>
                <w:color w:val="000000" w:themeColor="text1"/>
                <w:sz w:val="24"/>
                <w:szCs w:val="24"/>
              </w:rPr>
              <w:t>严格民主生活会，会后</w:t>
            </w:r>
            <w:r w:rsidRPr="00901F93">
              <w:rPr>
                <w:rFonts w:ascii="Times New Roman" w:hAnsi="Times New Roman" w:cs="Times New Roman"/>
                <w:color w:val="000000" w:themeColor="text1"/>
                <w:sz w:val="24"/>
                <w:szCs w:val="24"/>
              </w:rPr>
              <w:t>15</w:t>
            </w:r>
            <w:r w:rsidRPr="00901F93">
              <w:rPr>
                <w:rFonts w:ascii="Times New Roman" w:hAnsi="Times New Roman" w:cs="Times New Roman"/>
                <w:color w:val="000000" w:themeColor="text1"/>
                <w:sz w:val="24"/>
                <w:szCs w:val="24"/>
              </w:rPr>
              <w:t>个工作日内向教育部党组报送会议情况报告和会议记录</w:t>
            </w:r>
          </w:p>
        </w:tc>
        <w:tc>
          <w:tcPr>
            <w:tcW w:w="1570" w:type="dxa"/>
          </w:tcPr>
          <w:p w:rsidR="009B6C2D" w:rsidRPr="00901F93" w:rsidRDefault="009B6C2D" w:rsidP="00724642">
            <w:pPr>
              <w:spacing w:line="340" w:lineRule="exact"/>
              <w:rPr>
                <w:rFonts w:ascii="Times New Roman" w:hAnsi="Times New Roman" w:cs="Times New Roman"/>
                <w:color w:val="000000" w:themeColor="text1"/>
                <w:sz w:val="24"/>
                <w:szCs w:val="24"/>
              </w:rPr>
            </w:pPr>
          </w:p>
        </w:tc>
      </w:tr>
      <w:tr w:rsidR="009B6C2D" w:rsidRPr="00901F93" w:rsidTr="009B6C2D">
        <w:tc>
          <w:tcPr>
            <w:tcW w:w="710" w:type="dxa"/>
            <w:vAlign w:val="center"/>
          </w:tcPr>
          <w:p w:rsidR="009B6C2D" w:rsidRPr="00901F93" w:rsidRDefault="009B6C2D" w:rsidP="009B6C2D">
            <w:pPr>
              <w:spacing w:line="340" w:lineRule="exact"/>
              <w:jc w:val="center"/>
              <w:rPr>
                <w:rFonts w:ascii="Times New Roman" w:cs="Times New Roman"/>
                <w:color w:val="000000" w:themeColor="text1"/>
                <w:sz w:val="24"/>
                <w:szCs w:val="24"/>
              </w:rPr>
            </w:pPr>
            <w:r>
              <w:rPr>
                <w:rFonts w:ascii="Times New Roman" w:cs="Times New Roman" w:hint="eastAsia"/>
                <w:color w:val="000000" w:themeColor="text1"/>
                <w:sz w:val="24"/>
                <w:szCs w:val="24"/>
              </w:rPr>
              <w:t>11</w:t>
            </w:r>
          </w:p>
        </w:tc>
        <w:tc>
          <w:tcPr>
            <w:tcW w:w="12070" w:type="dxa"/>
          </w:tcPr>
          <w:p w:rsidR="009B6C2D" w:rsidRPr="00901F93" w:rsidRDefault="009B6C2D" w:rsidP="00724642">
            <w:pPr>
              <w:spacing w:line="340" w:lineRule="exact"/>
              <w:rPr>
                <w:rFonts w:ascii="Times New Roman" w:hAnsi="Times New Roman" w:cs="Times New Roman"/>
                <w:color w:val="000000" w:themeColor="text1"/>
                <w:sz w:val="24"/>
                <w:szCs w:val="24"/>
              </w:rPr>
            </w:pPr>
            <w:r w:rsidRPr="00901F93">
              <w:rPr>
                <w:rFonts w:ascii="Times New Roman" w:cs="Times New Roman"/>
                <w:color w:val="000000" w:themeColor="text1"/>
                <w:sz w:val="24"/>
                <w:szCs w:val="24"/>
              </w:rPr>
              <w:t>将诫勉情况作为党员干部考核、任免、奖惩的重要依据</w:t>
            </w:r>
          </w:p>
        </w:tc>
        <w:tc>
          <w:tcPr>
            <w:tcW w:w="1570" w:type="dxa"/>
          </w:tcPr>
          <w:p w:rsidR="009B6C2D" w:rsidRPr="00901F93" w:rsidRDefault="009B6C2D" w:rsidP="00724642">
            <w:pPr>
              <w:spacing w:line="340" w:lineRule="exact"/>
              <w:rPr>
                <w:rFonts w:ascii="Times New Roman" w:hAnsi="Times New Roman" w:cs="Times New Roman"/>
                <w:color w:val="000000" w:themeColor="text1"/>
                <w:sz w:val="24"/>
                <w:szCs w:val="24"/>
              </w:rPr>
            </w:pPr>
          </w:p>
        </w:tc>
      </w:tr>
      <w:tr w:rsidR="009B6C2D" w:rsidRPr="00901F93" w:rsidTr="009B6C2D">
        <w:tc>
          <w:tcPr>
            <w:tcW w:w="710" w:type="dxa"/>
            <w:vAlign w:val="center"/>
          </w:tcPr>
          <w:p w:rsidR="009B6C2D" w:rsidRPr="00901F93" w:rsidRDefault="009B6C2D" w:rsidP="009B6C2D">
            <w:pPr>
              <w:spacing w:line="340" w:lineRule="exact"/>
              <w:jc w:val="center"/>
              <w:rPr>
                <w:rFonts w:ascii="Times New Roman" w:cs="Times New Roman"/>
                <w:color w:val="000000" w:themeColor="text1"/>
                <w:sz w:val="24"/>
                <w:szCs w:val="24"/>
              </w:rPr>
            </w:pPr>
            <w:r>
              <w:rPr>
                <w:rFonts w:ascii="Times New Roman" w:cs="Times New Roman" w:hint="eastAsia"/>
                <w:color w:val="000000" w:themeColor="text1"/>
                <w:sz w:val="24"/>
                <w:szCs w:val="24"/>
              </w:rPr>
              <w:t>12</w:t>
            </w:r>
          </w:p>
        </w:tc>
        <w:tc>
          <w:tcPr>
            <w:tcW w:w="12070" w:type="dxa"/>
          </w:tcPr>
          <w:p w:rsidR="009B6C2D" w:rsidRPr="00901F93" w:rsidRDefault="009B6C2D" w:rsidP="00724642">
            <w:pPr>
              <w:spacing w:line="340" w:lineRule="exact"/>
              <w:rPr>
                <w:rFonts w:ascii="Times New Roman" w:hAnsi="Times New Roman" w:cs="Times New Roman"/>
                <w:color w:val="000000" w:themeColor="text1"/>
                <w:sz w:val="24"/>
                <w:szCs w:val="24"/>
              </w:rPr>
            </w:pPr>
            <w:r w:rsidRPr="00901F93">
              <w:rPr>
                <w:rFonts w:ascii="Times New Roman" w:cs="Times New Roman"/>
                <w:color w:val="000000" w:themeColor="text1"/>
                <w:sz w:val="24"/>
                <w:szCs w:val="24"/>
              </w:rPr>
              <w:t>对信访举报较多、群众意见较大、造成不良影响、不适宜再担任现职的干部，及时进行组织调整</w:t>
            </w:r>
          </w:p>
        </w:tc>
        <w:tc>
          <w:tcPr>
            <w:tcW w:w="1570" w:type="dxa"/>
          </w:tcPr>
          <w:p w:rsidR="009B6C2D" w:rsidRPr="00901F93" w:rsidRDefault="009B6C2D" w:rsidP="00724642">
            <w:pPr>
              <w:spacing w:line="340" w:lineRule="exact"/>
              <w:rPr>
                <w:rFonts w:ascii="Times New Roman" w:hAnsi="Times New Roman" w:cs="Times New Roman"/>
                <w:color w:val="000000" w:themeColor="text1"/>
                <w:sz w:val="24"/>
                <w:szCs w:val="24"/>
              </w:rPr>
            </w:pPr>
          </w:p>
        </w:tc>
      </w:tr>
      <w:tr w:rsidR="009B6C2D" w:rsidRPr="00901F93" w:rsidTr="009B6C2D">
        <w:tc>
          <w:tcPr>
            <w:tcW w:w="710" w:type="dxa"/>
            <w:vAlign w:val="center"/>
          </w:tcPr>
          <w:p w:rsidR="009B6C2D" w:rsidRPr="00901F93" w:rsidRDefault="009B6C2D" w:rsidP="009B6C2D">
            <w:pPr>
              <w:spacing w:line="340" w:lineRule="exact"/>
              <w:jc w:val="center"/>
              <w:rPr>
                <w:rFonts w:ascii="Times New Roman" w:cs="Times New Roman"/>
                <w:color w:val="000000" w:themeColor="text1"/>
                <w:sz w:val="24"/>
                <w:szCs w:val="24"/>
              </w:rPr>
            </w:pPr>
            <w:r>
              <w:rPr>
                <w:rFonts w:ascii="Times New Roman" w:cs="Times New Roman" w:hint="eastAsia"/>
                <w:color w:val="000000" w:themeColor="text1"/>
                <w:sz w:val="24"/>
                <w:szCs w:val="24"/>
              </w:rPr>
              <w:t>13</w:t>
            </w:r>
          </w:p>
        </w:tc>
        <w:tc>
          <w:tcPr>
            <w:tcW w:w="12070" w:type="dxa"/>
          </w:tcPr>
          <w:p w:rsidR="009B6C2D" w:rsidRPr="00901F93" w:rsidRDefault="009B6C2D" w:rsidP="00724642">
            <w:pPr>
              <w:spacing w:line="340" w:lineRule="exact"/>
              <w:rPr>
                <w:rFonts w:ascii="Times New Roman" w:hAnsi="Times New Roman" w:cs="Times New Roman"/>
                <w:color w:val="000000" w:themeColor="text1"/>
                <w:sz w:val="24"/>
                <w:szCs w:val="24"/>
              </w:rPr>
            </w:pPr>
            <w:r w:rsidRPr="00901F93">
              <w:rPr>
                <w:rFonts w:ascii="Times New Roman" w:cs="Times New Roman"/>
                <w:color w:val="000000" w:themeColor="text1"/>
                <w:sz w:val="24"/>
                <w:szCs w:val="24"/>
              </w:rPr>
              <w:t>对违纪问题性质比较严重、又不能向组织讲清楚问题的党员，在按照党内规定给予党纪重处分的同时，对其进行重大职务调整</w:t>
            </w:r>
          </w:p>
        </w:tc>
        <w:tc>
          <w:tcPr>
            <w:tcW w:w="1570" w:type="dxa"/>
          </w:tcPr>
          <w:p w:rsidR="009B6C2D" w:rsidRPr="00901F93" w:rsidRDefault="009B6C2D" w:rsidP="00724642">
            <w:pPr>
              <w:spacing w:line="340" w:lineRule="exact"/>
              <w:rPr>
                <w:rFonts w:ascii="Times New Roman" w:hAnsi="Times New Roman" w:cs="Times New Roman"/>
                <w:color w:val="000000" w:themeColor="text1"/>
                <w:sz w:val="24"/>
                <w:szCs w:val="24"/>
              </w:rPr>
            </w:pPr>
          </w:p>
        </w:tc>
      </w:tr>
      <w:tr w:rsidR="009B6C2D" w:rsidRPr="00901F93" w:rsidTr="009B6C2D">
        <w:tc>
          <w:tcPr>
            <w:tcW w:w="710" w:type="dxa"/>
            <w:vAlign w:val="center"/>
          </w:tcPr>
          <w:p w:rsidR="009B6C2D" w:rsidRPr="00901F93" w:rsidRDefault="009B6C2D" w:rsidP="009B6C2D">
            <w:pPr>
              <w:spacing w:line="340" w:lineRule="exact"/>
              <w:jc w:val="center"/>
              <w:rPr>
                <w:rFonts w:ascii="Times New Roman" w:cs="Times New Roman"/>
                <w:color w:val="000000" w:themeColor="text1"/>
                <w:sz w:val="24"/>
                <w:szCs w:val="24"/>
              </w:rPr>
            </w:pPr>
            <w:r>
              <w:rPr>
                <w:rFonts w:ascii="Times New Roman" w:cs="Times New Roman" w:hint="eastAsia"/>
                <w:color w:val="000000" w:themeColor="text1"/>
                <w:sz w:val="24"/>
                <w:szCs w:val="24"/>
              </w:rPr>
              <w:t>14</w:t>
            </w:r>
          </w:p>
        </w:tc>
        <w:tc>
          <w:tcPr>
            <w:tcW w:w="12070" w:type="dxa"/>
          </w:tcPr>
          <w:p w:rsidR="009B6C2D" w:rsidRPr="00901F93" w:rsidRDefault="009B6C2D" w:rsidP="00724642">
            <w:pPr>
              <w:spacing w:line="340" w:lineRule="exact"/>
              <w:rPr>
                <w:rFonts w:ascii="Times New Roman" w:hAnsi="Times New Roman" w:cs="Times New Roman"/>
                <w:color w:val="000000" w:themeColor="text1"/>
                <w:sz w:val="24"/>
                <w:szCs w:val="24"/>
              </w:rPr>
            </w:pPr>
            <w:r w:rsidRPr="00901F93">
              <w:rPr>
                <w:rFonts w:ascii="Times New Roman" w:cs="Times New Roman"/>
                <w:color w:val="000000" w:themeColor="text1"/>
                <w:sz w:val="24"/>
                <w:szCs w:val="24"/>
              </w:rPr>
              <w:t>对于受到党纪重处分的党员，仍在党外组织担任职务的，建议党外组织依照规定作出相应处理</w:t>
            </w:r>
          </w:p>
        </w:tc>
        <w:tc>
          <w:tcPr>
            <w:tcW w:w="1570" w:type="dxa"/>
          </w:tcPr>
          <w:p w:rsidR="009B6C2D" w:rsidRPr="00901F93" w:rsidRDefault="009B6C2D" w:rsidP="00724642">
            <w:pPr>
              <w:spacing w:line="340" w:lineRule="exact"/>
              <w:rPr>
                <w:rFonts w:ascii="Times New Roman" w:hAnsi="Times New Roman" w:cs="Times New Roman"/>
                <w:color w:val="000000" w:themeColor="text1"/>
                <w:sz w:val="24"/>
                <w:szCs w:val="24"/>
              </w:rPr>
            </w:pPr>
          </w:p>
        </w:tc>
      </w:tr>
      <w:tr w:rsidR="009B6C2D" w:rsidRPr="00901F93" w:rsidTr="009B6C2D">
        <w:tc>
          <w:tcPr>
            <w:tcW w:w="710" w:type="dxa"/>
            <w:vAlign w:val="center"/>
          </w:tcPr>
          <w:p w:rsidR="009B6C2D" w:rsidRPr="00901F93" w:rsidRDefault="009B6C2D" w:rsidP="009B6C2D">
            <w:pPr>
              <w:spacing w:line="3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15</w:t>
            </w:r>
          </w:p>
        </w:tc>
        <w:tc>
          <w:tcPr>
            <w:tcW w:w="12070" w:type="dxa"/>
          </w:tcPr>
          <w:p w:rsidR="009B6C2D" w:rsidRPr="00901F93" w:rsidRDefault="009B6C2D" w:rsidP="00724642">
            <w:pPr>
              <w:spacing w:line="340" w:lineRule="exact"/>
              <w:rPr>
                <w:rFonts w:ascii="Times New Roman" w:hAnsi="Times New Roman" w:cs="Times New Roman"/>
                <w:color w:val="000000" w:themeColor="text1"/>
                <w:sz w:val="24"/>
                <w:szCs w:val="24"/>
              </w:rPr>
            </w:pPr>
            <w:r w:rsidRPr="00901F93">
              <w:rPr>
                <w:rFonts w:ascii="Times New Roman" w:hAnsi="Times New Roman" w:cs="Times New Roman"/>
                <w:color w:val="000000" w:themeColor="text1"/>
                <w:sz w:val="24"/>
                <w:szCs w:val="24"/>
              </w:rPr>
              <w:t>把践行四种形态的情况纳入向教育部党组报送的落实主体责任情况报告</w:t>
            </w:r>
          </w:p>
        </w:tc>
        <w:tc>
          <w:tcPr>
            <w:tcW w:w="1570" w:type="dxa"/>
          </w:tcPr>
          <w:p w:rsidR="009B6C2D" w:rsidRPr="00901F93" w:rsidRDefault="009B6C2D" w:rsidP="00724642">
            <w:pPr>
              <w:spacing w:line="340" w:lineRule="exact"/>
              <w:rPr>
                <w:rFonts w:ascii="Times New Roman" w:hAnsi="Times New Roman" w:cs="Times New Roman"/>
                <w:color w:val="000000" w:themeColor="text1"/>
                <w:sz w:val="24"/>
                <w:szCs w:val="24"/>
              </w:rPr>
            </w:pPr>
          </w:p>
        </w:tc>
      </w:tr>
    </w:tbl>
    <w:p w:rsidR="00401503" w:rsidRPr="00901F93" w:rsidRDefault="00CC077B" w:rsidP="00901F93">
      <w:pPr>
        <w:spacing w:line="320" w:lineRule="exact"/>
        <w:rPr>
          <w:rFonts w:ascii="Times New Roman" w:hAnsi="Times New Roman" w:cs="Times New Roman"/>
          <w:color w:val="000000" w:themeColor="text1"/>
          <w:szCs w:val="21"/>
        </w:rPr>
      </w:pPr>
      <w:r w:rsidRPr="00901F93">
        <w:rPr>
          <w:rFonts w:ascii="Times New Roman" w:hAnsi="Times New Roman" w:cs="Times New Roman" w:hint="eastAsia"/>
          <w:color w:val="000000" w:themeColor="text1"/>
          <w:sz w:val="24"/>
          <w:szCs w:val="24"/>
        </w:rPr>
        <w:t>注：该表格由学校党委办公室负责填报</w:t>
      </w:r>
      <w:r w:rsidR="00E941C2" w:rsidRPr="00E941C2">
        <w:rPr>
          <w:rFonts w:ascii="Times New Roman" w:hAnsi="Times New Roman" w:cs="Times New Roman" w:hint="eastAsia"/>
          <w:color w:val="000000" w:themeColor="text1"/>
          <w:sz w:val="24"/>
          <w:szCs w:val="24"/>
        </w:rPr>
        <w:t>（打印或手写均可）</w:t>
      </w:r>
      <w:r w:rsidRPr="00901F93">
        <w:rPr>
          <w:rFonts w:ascii="Times New Roman" w:hAnsi="Times New Roman" w:cs="Times New Roman" w:hint="eastAsia"/>
          <w:color w:val="000000" w:themeColor="text1"/>
          <w:sz w:val="24"/>
          <w:szCs w:val="24"/>
        </w:rPr>
        <w:t>，每半年统计一次</w:t>
      </w:r>
      <w:r w:rsidR="0006699F">
        <w:rPr>
          <w:rFonts w:ascii="Times New Roman" w:hAnsi="Times New Roman" w:cs="Times New Roman" w:hint="eastAsia"/>
          <w:color w:val="000000" w:themeColor="text1"/>
          <w:sz w:val="24"/>
          <w:szCs w:val="24"/>
        </w:rPr>
        <w:t>，</w:t>
      </w:r>
      <w:r w:rsidRPr="00901F93">
        <w:rPr>
          <w:rFonts w:ascii="Times New Roman" w:hAnsi="Times New Roman" w:cs="Times New Roman" w:hint="eastAsia"/>
          <w:color w:val="000000" w:themeColor="text1"/>
          <w:sz w:val="24"/>
          <w:szCs w:val="24"/>
        </w:rPr>
        <w:t>对任务完成情况的说明可另附页</w:t>
      </w:r>
      <w:r w:rsidRPr="00901F93">
        <w:rPr>
          <w:rFonts w:ascii="Times New Roman" w:hAnsi="Times New Roman" w:cs="Times New Roman" w:hint="eastAsia"/>
          <w:color w:val="000000" w:themeColor="text1"/>
          <w:szCs w:val="21"/>
        </w:rPr>
        <w:t>。</w:t>
      </w:r>
    </w:p>
    <w:sectPr w:rsidR="00401503" w:rsidRPr="00901F93" w:rsidSect="00143C99">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8E6" w:rsidRDefault="009258E6" w:rsidP="00143C99">
      <w:r>
        <w:separator/>
      </w:r>
    </w:p>
  </w:endnote>
  <w:endnote w:type="continuationSeparator" w:id="1">
    <w:p w:rsidR="009258E6" w:rsidRDefault="009258E6" w:rsidP="00143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069"/>
      <w:docPartObj>
        <w:docPartGallery w:val="Page Numbers (Bottom of Page)"/>
        <w:docPartUnique/>
      </w:docPartObj>
    </w:sdtPr>
    <w:sdtContent>
      <w:sdt>
        <w:sdtPr>
          <w:id w:val="171357217"/>
          <w:docPartObj>
            <w:docPartGallery w:val="Page Numbers (Top of Page)"/>
            <w:docPartUnique/>
          </w:docPartObj>
        </w:sdtPr>
        <w:sdtContent>
          <w:p w:rsidR="006212DC" w:rsidRDefault="006212DC">
            <w:pPr>
              <w:pStyle w:val="a4"/>
              <w:jc w:val="center"/>
            </w:pPr>
            <w:r w:rsidRPr="007359CE">
              <w:rPr>
                <w:rFonts w:ascii="Times New Roman" w:hAnsi="Times New Roman" w:cs="Times New Roman"/>
                <w:lang w:val="zh-CN"/>
              </w:rPr>
              <w:t xml:space="preserve"> </w:t>
            </w:r>
            <w:r w:rsidR="00AB1424" w:rsidRPr="007359CE">
              <w:rPr>
                <w:rFonts w:ascii="Times New Roman" w:hAnsi="Times New Roman" w:cs="Times New Roman"/>
                <w:sz w:val="24"/>
                <w:szCs w:val="24"/>
              </w:rPr>
              <w:fldChar w:fldCharType="begin"/>
            </w:r>
            <w:r w:rsidRPr="007359CE">
              <w:rPr>
                <w:rFonts w:ascii="Times New Roman" w:hAnsi="Times New Roman" w:cs="Times New Roman"/>
              </w:rPr>
              <w:instrText>PAGE</w:instrText>
            </w:r>
            <w:r w:rsidR="00AB1424" w:rsidRPr="007359CE">
              <w:rPr>
                <w:rFonts w:ascii="Times New Roman" w:hAnsi="Times New Roman" w:cs="Times New Roman"/>
                <w:sz w:val="24"/>
                <w:szCs w:val="24"/>
              </w:rPr>
              <w:fldChar w:fldCharType="separate"/>
            </w:r>
            <w:r w:rsidR="00E941C2">
              <w:rPr>
                <w:rFonts w:ascii="Times New Roman" w:hAnsi="Times New Roman" w:cs="Times New Roman"/>
                <w:noProof/>
              </w:rPr>
              <w:t>1</w:t>
            </w:r>
            <w:r w:rsidR="00AB1424" w:rsidRPr="007359CE">
              <w:rPr>
                <w:rFonts w:ascii="Times New Roman" w:hAnsi="Times New Roman" w:cs="Times New Roman"/>
                <w:sz w:val="24"/>
                <w:szCs w:val="24"/>
              </w:rPr>
              <w:fldChar w:fldCharType="end"/>
            </w:r>
            <w:r w:rsidRPr="007359CE">
              <w:rPr>
                <w:rFonts w:ascii="Times New Roman" w:hAnsi="Times New Roman" w:cs="Times New Roman"/>
                <w:lang w:val="zh-CN"/>
              </w:rPr>
              <w:t xml:space="preserve"> / </w:t>
            </w:r>
            <w:r w:rsidR="00AB1424" w:rsidRPr="007359CE">
              <w:rPr>
                <w:rFonts w:ascii="Times New Roman" w:hAnsi="Times New Roman" w:cs="Times New Roman"/>
                <w:sz w:val="24"/>
                <w:szCs w:val="24"/>
              </w:rPr>
              <w:fldChar w:fldCharType="begin"/>
            </w:r>
            <w:r w:rsidRPr="007359CE">
              <w:rPr>
                <w:rFonts w:ascii="Times New Roman" w:hAnsi="Times New Roman" w:cs="Times New Roman"/>
              </w:rPr>
              <w:instrText>NUMPAGES</w:instrText>
            </w:r>
            <w:r w:rsidR="00AB1424" w:rsidRPr="007359CE">
              <w:rPr>
                <w:rFonts w:ascii="Times New Roman" w:hAnsi="Times New Roman" w:cs="Times New Roman"/>
                <w:sz w:val="24"/>
                <w:szCs w:val="24"/>
              </w:rPr>
              <w:fldChar w:fldCharType="separate"/>
            </w:r>
            <w:r w:rsidR="00E941C2">
              <w:rPr>
                <w:rFonts w:ascii="Times New Roman" w:hAnsi="Times New Roman" w:cs="Times New Roman"/>
                <w:noProof/>
              </w:rPr>
              <w:t>1</w:t>
            </w:r>
            <w:r w:rsidR="00AB1424" w:rsidRPr="007359CE">
              <w:rPr>
                <w:rFonts w:ascii="Times New Roman" w:hAnsi="Times New Roman" w:cs="Times New Roman"/>
                <w:sz w:val="24"/>
                <w:szCs w:val="24"/>
              </w:rPr>
              <w:fldChar w:fldCharType="end"/>
            </w:r>
          </w:p>
        </w:sdtContent>
      </w:sdt>
    </w:sdtContent>
  </w:sdt>
  <w:p w:rsidR="006212DC" w:rsidRDefault="006212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8E6" w:rsidRDefault="009258E6" w:rsidP="00143C99">
      <w:r>
        <w:separator/>
      </w:r>
    </w:p>
  </w:footnote>
  <w:footnote w:type="continuationSeparator" w:id="1">
    <w:p w:rsidR="009258E6" w:rsidRDefault="009258E6" w:rsidP="00143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3C99"/>
    <w:rsid w:val="00007F40"/>
    <w:rsid w:val="0002287A"/>
    <w:rsid w:val="00030B0C"/>
    <w:rsid w:val="00052794"/>
    <w:rsid w:val="0006699F"/>
    <w:rsid w:val="00076289"/>
    <w:rsid w:val="00083097"/>
    <w:rsid w:val="000A093C"/>
    <w:rsid w:val="000A683F"/>
    <w:rsid w:val="000B128A"/>
    <w:rsid w:val="000D7D09"/>
    <w:rsid w:val="000E156C"/>
    <w:rsid w:val="000E4200"/>
    <w:rsid w:val="0011410B"/>
    <w:rsid w:val="0014322C"/>
    <w:rsid w:val="00143C99"/>
    <w:rsid w:val="001461D2"/>
    <w:rsid w:val="00155480"/>
    <w:rsid w:val="00181C8B"/>
    <w:rsid w:val="001852A6"/>
    <w:rsid w:val="0019026D"/>
    <w:rsid w:val="001A57B6"/>
    <w:rsid w:val="001A7BC5"/>
    <w:rsid w:val="001C4E8D"/>
    <w:rsid w:val="001E2AC1"/>
    <w:rsid w:val="002051E6"/>
    <w:rsid w:val="00226C59"/>
    <w:rsid w:val="0025503D"/>
    <w:rsid w:val="00255232"/>
    <w:rsid w:val="00290CCA"/>
    <w:rsid w:val="002A277C"/>
    <w:rsid w:val="002B10E7"/>
    <w:rsid w:val="002B2C32"/>
    <w:rsid w:val="002B55DF"/>
    <w:rsid w:val="002C222D"/>
    <w:rsid w:val="00336AA9"/>
    <w:rsid w:val="0035709B"/>
    <w:rsid w:val="003600CB"/>
    <w:rsid w:val="00364E58"/>
    <w:rsid w:val="003662FC"/>
    <w:rsid w:val="00366BE9"/>
    <w:rsid w:val="00387A77"/>
    <w:rsid w:val="003C4311"/>
    <w:rsid w:val="003D3959"/>
    <w:rsid w:val="003D3B6B"/>
    <w:rsid w:val="00401503"/>
    <w:rsid w:val="00416AB9"/>
    <w:rsid w:val="00417A81"/>
    <w:rsid w:val="00422504"/>
    <w:rsid w:val="00427507"/>
    <w:rsid w:val="0043410C"/>
    <w:rsid w:val="004671F4"/>
    <w:rsid w:val="00480FEA"/>
    <w:rsid w:val="00483A88"/>
    <w:rsid w:val="00491C06"/>
    <w:rsid w:val="004F6933"/>
    <w:rsid w:val="004F7AB2"/>
    <w:rsid w:val="004F7D13"/>
    <w:rsid w:val="00516CD7"/>
    <w:rsid w:val="005173D5"/>
    <w:rsid w:val="00524343"/>
    <w:rsid w:val="00541704"/>
    <w:rsid w:val="00595635"/>
    <w:rsid w:val="00597E06"/>
    <w:rsid w:val="005A1FAC"/>
    <w:rsid w:val="005C0743"/>
    <w:rsid w:val="005D293C"/>
    <w:rsid w:val="005D2CBA"/>
    <w:rsid w:val="00605DE7"/>
    <w:rsid w:val="00607331"/>
    <w:rsid w:val="006212DC"/>
    <w:rsid w:val="0066748A"/>
    <w:rsid w:val="00671CF9"/>
    <w:rsid w:val="00675DA8"/>
    <w:rsid w:val="00676656"/>
    <w:rsid w:val="00696BB4"/>
    <w:rsid w:val="006D5358"/>
    <w:rsid w:val="006F0347"/>
    <w:rsid w:val="006F6DAD"/>
    <w:rsid w:val="00715B95"/>
    <w:rsid w:val="00724642"/>
    <w:rsid w:val="0072707D"/>
    <w:rsid w:val="007359CE"/>
    <w:rsid w:val="00753D00"/>
    <w:rsid w:val="00772AF8"/>
    <w:rsid w:val="00777F32"/>
    <w:rsid w:val="007907F7"/>
    <w:rsid w:val="00795065"/>
    <w:rsid w:val="007A235E"/>
    <w:rsid w:val="007B1857"/>
    <w:rsid w:val="00817982"/>
    <w:rsid w:val="0082623C"/>
    <w:rsid w:val="00833BCC"/>
    <w:rsid w:val="008639B2"/>
    <w:rsid w:val="00881C33"/>
    <w:rsid w:val="008835ED"/>
    <w:rsid w:val="008A51E2"/>
    <w:rsid w:val="008A7109"/>
    <w:rsid w:val="008D0090"/>
    <w:rsid w:val="008D4A7F"/>
    <w:rsid w:val="008F03C9"/>
    <w:rsid w:val="008F083B"/>
    <w:rsid w:val="00901F93"/>
    <w:rsid w:val="00923511"/>
    <w:rsid w:val="009258E6"/>
    <w:rsid w:val="00932E2B"/>
    <w:rsid w:val="00933E41"/>
    <w:rsid w:val="00935A88"/>
    <w:rsid w:val="009442EA"/>
    <w:rsid w:val="009568CB"/>
    <w:rsid w:val="00965CE4"/>
    <w:rsid w:val="00977EBA"/>
    <w:rsid w:val="00986DD5"/>
    <w:rsid w:val="009B42BE"/>
    <w:rsid w:val="009B6C2D"/>
    <w:rsid w:val="00A61115"/>
    <w:rsid w:val="00A77FBD"/>
    <w:rsid w:val="00A93F7D"/>
    <w:rsid w:val="00AB1424"/>
    <w:rsid w:val="00AB2ED3"/>
    <w:rsid w:val="00AD146D"/>
    <w:rsid w:val="00AD1621"/>
    <w:rsid w:val="00AF17A5"/>
    <w:rsid w:val="00B106EF"/>
    <w:rsid w:val="00B36BBA"/>
    <w:rsid w:val="00B46366"/>
    <w:rsid w:val="00B55C16"/>
    <w:rsid w:val="00B648B3"/>
    <w:rsid w:val="00B811C9"/>
    <w:rsid w:val="00B859D4"/>
    <w:rsid w:val="00BE0DE6"/>
    <w:rsid w:val="00BE4F42"/>
    <w:rsid w:val="00BF4491"/>
    <w:rsid w:val="00C17E82"/>
    <w:rsid w:val="00C37334"/>
    <w:rsid w:val="00C453F3"/>
    <w:rsid w:val="00C554A6"/>
    <w:rsid w:val="00C6607F"/>
    <w:rsid w:val="00C9086C"/>
    <w:rsid w:val="00CB7A64"/>
    <w:rsid w:val="00CC077B"/>
    <w:rsid w:val="00CC42BB"/>
    <w:rsid w:val="00CD2F98"/>
    <w:rsid w:val="00CD519A"/>
    <w:rsid w:val="00CD58C1"/>
    <w:rsid w:val="00CF4045"/>
    <w:rsid w:val="00D07F12"/>
    <w:rsid w:val="00D10A7A"/>
    <w:rsid w:val="00D359CE"/>
    <w:rsid w:val="00D372F4"/>
    <w:rsid w:val="00D549FA"/>
    <w:rsid w:val="00D5670C"/>
    <w:rsid w:val="00D72482"/>
    <w:rsid w:val="00D76015"/>
    <w:rsid w:val="00D945A6"/>
    <w:rsid w:val="00DB7C14"/>
    <w:rsid w:val="00DC32A2"/>
    <w:rsid w:val="00DD51DA"/>
    <w:rsid w:val="00DF5EB1"/>
    <w:rsid w:val="00E0632D"/>
    <w:rsid w:val="00E0650C"/>
    <w:rsid w:val="00E138DB"/>
    <w:rsid w:val="00E173A5"/>
    <w:rsid w:val="00E27C02"/>
    <w:rsid w:val="00E354FD"/>
    <w:rsid w:val="00E361E2"/>
    <w:rsid w:val="00E368A4"/>
    <w:rsid w:val="00E44BF8"/>
    <w:rsid w:val="00E450C1"/>
    <w:rsid w:val="00E45FB6"/>
    <w:rsid w:val="00E6612B"/>
    <w:rsid w:val="00E76098"/>
    <w:rsid w:val="00E83ACF"/>
    <w:rsid w:val="00E941C2"/>
    <w:rsid w:val="00E96233"/>
    <w:rsid w:val="00ED59A8"/>
    <w:rsid w:val="00EE2D87"/>
    <w:rsid w:val="00F21E0E"/>
    <w:rsid w:val="00F27670"/>
    <w:rsid w:val="00F46A73"/>
    <w:rsid w:val="00F64FBE"/>
    <w:rsid w:val="00F77DF2"/>
    <w:rsid w:val="00F80E4D"/>
    <w:rsid w:val="00F90D0F"/>
    <w:rsid w:val="00F96C78"/>
    <w:rsid w:val="00FA3EE3"/>
    <w:rsid w:val="00FA5091"/>
    <w:rsid w:val="00FB21E6"/>
    <w:rsid w:val="00FF6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3C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3C99"/>
    <w:rPr>
      <w:sz w:val="18"/>
      <w:szCs w:val="18"/>
    </w:rPr>
  </w:style>
  <w:style w:type="paragraph" w:styleId="a4">
    <w:name w:val="footer"/>
    <w:basedOn w:val="a"/>
    <w:link w:val="Char0"/>
    <w:uiPriority w:val="99"/>
    <w:unhideWhenUsed/>
    <w:rsid w:val="00143C99"/>
    <w:pPr>
      <w:tabs>
        <w:tab w:val="center" w:pos="4153"/>
        <w:tab w:val="right" w:pos="8306"/>
      </w:tabs>
      <w:snapToGrid w:val="0"/>
      <w:jc w:val="left"/>
    </w:pPr>
    <w:rPr>
      <w:sz w:val="18"/>
      <w:szCs w:val="18"/>
    </w:rPr>
  </w:style>
  <w:style w:type="character" w:customStyle="1" w:styleId="Char0">
    <w:name w:val="页脚 Char"/>
    <w:basedOn w:val="a0"/>
    <w:link w:val="a4"/>
    <w:uiPriority w:val="99"/>
    <w:rsid w:val="00143C99"/>
    <w:rPr>
      <w:sz w:val="18"/>
      <w:szCs w:val="18"/>
    </w:rPr>
  </w:style>
  <w:style w:type="table" w:styleId="a5">
    <w:name w:val="Table Grid"/>
    <w:basedOn w:val="a1"/>
    <w:uiPriority w:val="59"/>
    <w:rsid w:val="00366B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annotation reference"/>
    <w:basedOn w:val="a0"/>
    <w:uiPriority w:val="99"/>
    <w:semiHidden/>
    <w:unhideWhenUsed/>
    <w:rsid w:val="00516CD7"/>
    <w:rPr>
      <w:sz w:val="21"/>
      <w:szCs w:val="21"/>
    </w:rPr>
  </w:style>
  <w:style w:type="paragraph" w:styleId="a7">
    <w:name w:val="annotation text"/>
    <w:basedOn w:val="a"/>
    <w:link w:val="Char1"/>
    <w:uiPriority w:val="99"/>
    <w:semiHidden/>
    <w:unhideWhenUsed/>
    <w:rsid w:val="00516CD7"/>
    <w:pPr>
      <w:jc w:val="left"/>
    </w:pPr>
  </w:style>
  <w:style w:type="character" w:customStyle="1" w:styleId="Char1">
    <w:name w:val="批注文字 Char"/>
    <w:basedOn w:val="a0"/>
    <w:link w:val="a7"/>
    <w:uiPriority w:val="99"/>
    <w:semiHidden/>
    <w:rsid w:val="00516CD7"/>
  </w:style>
  <w:style w:type="paragraph" w:styleId="a8">
    <w:name w:val="annotation subject"/>
    <w:basedOn w:val="a7"/>
    <w:next w:val="a7"/>
    <w:link w:val="Char2"/>
    <w:uiPriority w:val="99"/>
    <w:semiHidden/>
    <w:unhideWhenUsed/>
    <w:rsid w:val="00516CD7"/>
    <w:rPr>
      <w:b/>
      <w:bCs/>
    </w:rPr>
  </w:style>
  <w:style w:type="character" w:customStyle="1" w:styleId="Char2">
    <w:name w:val="批注主题 Char"/>
    <w:basedOn w:val="Char1"/>
    <w:link w:val="a8"/>
    <w:uiPriority w:val="99"/>
    <w:semiHidden/>
    <w:rsid w:val="00516CD7"/>
    <w:rPr>
      <w:b/>
      <w:bCs/>
    </w:rPr>
  </w:style>
  <w:style w:type="paragraph" w:styleId="a9">
    <w:name w:val="Balloon Text"/>
    <w:basedOn w:val="a"/>
    <w:link w:val="Char3"/>
    <w:uiPriority w:val="99"/>
    <w:semiHidden/>
    <w:unhideWhenUsed/>
    <w:rsid w:val="00516CD7"/>
    <w:rPr>
      <w:sz w:val="18"/>
      <w:szCs w:val="18"/>
    </w:rPr>
  </w:style>
  <w:style w:type="character" w:customStyle="1" w:styleId="Char3">
    <w:name w:val="批注框文本 Char"/>
    <w:basedOn w:val="a0"/>
    <w:link w:val="a9"/>
    <w:uiPriority w:val="99"/>
    <w:semiHidden/>
    <w:rsid w:val="00516CD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A727-39CB-4D33-A82B-869009B9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128</Words>
  <Characters>734</Characters>
  <Application>Microsoft Office Word</Application>
  <DocSecurity>0</DocSecurity>
  <Lines>6</Lines>
  <Paragraphs>1</Paragraphs>
  <ScaleCrop>false</ScaleCrop>
  <Company>微软中国</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164</cp:revision>
  <cp:lastPrinted>2016-12-02T08:19:00Z</cp:lastPrinted>
  <dcterms:created xsi:type="dcterms:W3CDTF">2016-10-17T00:39:00Z</dcterms:created>
  <dcterms:modified xsi:type="dcterms:W3CDTF">2017-06-16T00:54:00Z</dcterms:modified>
</cp:coreProperties>
</file>